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C4486" w14:textId="26F0C992" w:rsidR="003D2D0E" w:rsidRDefault="003D2D0E" w:rsidP="003D2D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S2-230</w:t>
        </w:r>
        <w:r>
          <w:rPr>
            <w:b/>
            <w:i/>
            <w:noProof/>
            <w:sz w:val="28"/>
          </w:rPr>
          <w:t>933</w:t>
        </w:r>
      </w:fldSimple>
      <w:r>
        <w:rPr>
          <w:b/>
          <w:i/>
          <w:noProof/>
          <w:sz w:val="28"/>
        </w:rPr>
        <w:t>6</w:t>
      </w:r>
    </w:p>
    <w:p w14:paraId="2C2DC13E" w14:textId="77777777" w:rsidR="003D2D0E" w:rsidRDefault="003D2D0E" w:rsidP="003D2D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p w14:paraId="7EE1990A" w14:textId="77777777" w:rsidR="00982D69" w:rsidRPr="0002082B" w:rsidRDefault="00982D69" w:rsidP="00982D69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u w:val="single"/>
          <w:lang w:eastAsia="ko-KR"/>
        </w:rPr>
      </w:pPr>
    </w:p>
    <w:p w14:paraId="6699867B" w14:textId="77777777" w:rsidR="00982D69" w:rsidRPr="0002082B" w:rsidRDefault="00982D69" w:rsidP="00982D69">
      <w:pPr>
        <w:rPr>
          <w:rFonts w:ascii="Arial" w:hAnsi="Arial" w:cs="Arial"/>
        </w:rPr>
      </w:pPr>
    </w:p>
    <w:p w14:paraId="2AC90F67" w14:textId="320FBE44" w:rsidR="00982D69" w:rsidRPr="0002082B" w:rsidRDefault="00982D69" w:rsidP="00982D69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02082B">
        <w:rPr>
          <w:rFonts w:ascii="Arial" w:hAnsi="Arial" w:cs="Arial"/>
          <w:b/>
        </w:rPr>
        <w:t>Source:</w:t>
      </w:r>
      <w:r w:rsidRPr="0002082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Nokia, Nokia Shanghai-Bell</w:t>
      </w:r>
    </w:p>
    <w:p w14:paraId="7E609969" w14:textId="285A4CCC" w:rsidR="00982D69" w:rsidRPr="0002082B" w:rsidRDefault="00982D69" w:rsidP="00982D69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Title:</w:t>
      </w:r>
      <w:r w:rsidRPr="0002082B">
        <w:rPr>
          <w:rFonts w:ascii="Arial" w:hAnsi="Arial" w:cs="Arial"/>
          <w:b/>
        </w:rPr>
        <w:tab/>
      </w:r>
      <w:r w:rsidR="003D2D0E" w:rsidRPr="003D2D0E">
        <w:rPr>
          <w:rFonts w:ascii="Arial" w:hAnsi="Arial" w:cs="Arial"/>
          <w:b/>
        </w:rPr>
        <w:t>Proposal to add objective related to trustworthy AIML to AIML SID</w:t>
      </w:r>
    </w:p>
    <w:p w14:paraId="5AEA5DC9" w14:textId="7E8F7CC3" w:rsidR="00982D69" w:rsidRPr="0002082B" w:rsidRDefault="00982D69" w:rsidP="00982D69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Document for:</w:t>
      </w:r>
      <w:r w:rsidRPr="0002082B">
        <w:rPr>
          <w:rFonts w:ascii="Arial" w:hAnsi="Arial" w:cs="Arial"/>
          <w:b/>
        </w:rPr>
        <w:tab/>
      </w:r>
      <w:r w:rsidR="00C748DD">
        <w:rPr>
          <w:rFonts w:ascii="Arial" w:hAnsi="Arial" w:cs="Arial"/>
          <w:b/>
        </w:rPr>
        <w:t>Discussion</w:t>
      </w:r>
    </w:p>
    <w:p w14:paraId="6C1CBF9C" w14:textId="5C84E405" w:rsidR="00982D69" w:rsidRPr="0002082B" w:rsidRDefault="00982D69" w:rsidP="00982D69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02082B">
        <w:rPr>
          <w:rFonts w:ascii="Arial" w:hAnsi="Arial" w:cs="Arial"/>
          <w:b/>
        </w:rPr>
        <w:t>Agenda Item:</w:t>
      </w:r>
      <w:r w:rsidRPr="0002082B">
        <w:rPr>
          <w:rFonts w:ascii="Arial" w:hAnsi="Arial" w:cs="Arial"/>
          <w:b/>
        </w:rPr>
        <w:tab/>
      </w:r>
      <w:r w:rsidR="00C748DD">
        <w:rPr>
          <w:rFonts w:ascii="Arial" w:hAnsi="Arial" w:cs="Arial"/>
          <w:b/>
        </w:rPr>
        <w:t>10.5</w:t>
      </w:r>
    </w:p>
    <w:p w14:paraId="25EFAA7A" w14:textId="01FBDBE3" w:rsidR="00982D69" w:rsidRPr="0002082B" w:rsidRDefault="00982D69" w:rsidP="00982D69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r w:rsidR="00A65C96">
        <w:rPr>
          <w:rFonts w:ascii="Arial" w:eastAsia="SimSun" w:hAnsi="Arial" w:cs="Arial"/>
          <w:b/>
          <w:lang w:eastAsia="zh-CN"/>
        </w:rPr>
        <w:t>AIML_Ph2 (?)</w:t>
      </w:r>
      <w:r w:rsidRPr="0002082B">
        <w:rPr>
          <w:rFonts w:ascii="Arial" w:eastAsia="SimSun" w:hAnsi="Arial" w:cs="Arial"/>
          <w:b/>
          <w:lang w:eastAsia="zh-CN"/>
        </w:rPr>
        <w:t xml:space="preserve"> </w:t>
      </w:r>
      <w:r w:rsidRPr="0002082B">
        <w:rPr>
          <w:rFonts w:ascii="Arial" w:hAnsi="Arial" w:cs="Arial"/>
          <w:b/>
        </w:rPr>
        <w:t>/ Rel-1</w:t>
      </w:r>
      <w:r w:rsidR="00C748DD">
        <w:rPr>
          <w:rFonts w:ascii="Arial" w:hAnsi="Arial" w:cs="Arial"/>
          <w:b/>
        </w:rPr>
        <w:t>9</w:t>
      </w:r>
    </w:p>
    <w:p w14:paraId="766BC5E3" w14:textId="4C30292B" w:rsidR="00982D69" w:rsidRPr="0002082B" w:rsidRDefault="00C84682" w:rsidP="00982D69">
      <w:pPr>
        <w:rPr>
          <w:rFonts w:ascii="Arial" w:hAnsi="Arial" w:cs="Arial"/>
          <w:i/>
        </w:rPr>
      </w:pPr>
      <w:r w:rsidRPr="0002082B">
        <w:rPr>
          <w:rFonts w:ascii="Arial" w:hAnsi="Arial" w:cs="Arial"/>
          <w:i/>
        </w:rPr>
        <w:t xml:space="preserve">Abstract: </w:t>
      </w:r>
      <w:r w:rsidR="0029390E" w:rsidRPr="0029390E">
        <w:rPr>
          <w:rFonts w:ascii="Arial" w:hAnsi="Arial" w:cs="Arial"/>
          <w:i/>
        </w:rPr>
        <w:t xml:space="preserve">This contribution </w:t>
      </w:r>
      <w:r w:rsidR="00334823">
        <w:rPr>
          <w:rFonts w:ascii="Arial" w:hAnsi="Arial" w:cs="Arial"/>
          <w:i/>
        </w:rPr>
        <w:t xml:space="preserve">aims </w:t>
      </w:r>
      <w:r w:rsidR="003D2D0E">
        <w:rPr>
          <w:rFonts w:ascii="Arial" w:hAnsi="Arial" w:cs="Arial"/>
          <w:i/>
        </w:rPr>
        <w:t>to suggest an objective to address requirements from EU regulation</w:t>
      </w:r>
      <w:r w:rsidR="00581C80">
        <w:rPr>
          <w:rFonts w:ascii="Arial" w:hAnsi="Arial" w:cs="Arial"/>
          <w:i/>
        </w:rPr>
        <w:t>s related to “trustworthy AI”</w:t>
      </w:r>
      <w:r w:rsidR="00C507F4">
        <w:rPr>
          <w:rFonts w:ascii="Arial" w:eastAsia="DengXian" w:hAnsi="Arial" w:cs="Arial"/>
          <w:i/>
          <w:lang w:eastAsia="zh-CN"/>
        </w:rPr>
        <w:t>.</w:t>
      </w:r>
    </w:p>
    <w:p w14:paraId="1F937ED1" w14:textId="77777777" w:rsidR="00982D69" w:rsidRPr="0002082B" w:rsidRDefault="00982D69" w:rsidP="00982D69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u w:val="single"/>
          <w:lang w:eastAsia="ko-KR"/>
        </w:rPr>
      </w:pPr>
    </w:p>
    <w:p w14:paraId="7874DA62" w14:textId="0DB8D823" w:rsidR="00982D69" w:rsidRPr="00862AB0" w:rsidRDefault="00982D69" w:rsidP="00982D69">
      <w:pPr>
        <w:pStyle w:val="Heading1"/>
        <w:ind w:left="0" w:firstLine="0"/>
        <w:rPr>
          <w:rFonts w:cs="Arial"/>
        </w:rPr>
      </w:pPr>
      <w:r w:rsidRPr="00862AB0">
        <w:rPr>
          <w:rFonts w:cs="Arial"/>
        </w:rPr>
        <w:t xml:space="preserve">1. </w:t>
      </w:r>
      <w:r w:rsidR="00E91EC1">
        <w:rPr>
          <w:rFonts w:eastAsia="DengXian" w:cs="Arial"/>
          <w:lang w:eastAsia="zh-CN"/>
        </w:rPr>
        <w:t>Introduction</w:t>
      </w:r>
    </w:p>
    <w:p w14:paraId="3B0B1711" w14:textId="25BDDF7A" w:rsidR="00C748DD" w:rsidRDefault="003D2D0E">
      <w:pPr>
        <w:rPr>
          <w:sz w:val="22"/>
          <w:szCs w:val="22"/>
        </w:rPr>
      </w:pPr>
      <w:r>
        <w:rPr>
          <w:sz w:val="22"/>
          <w:szCs w:val="22"/>
        </w:rPr>
        <w:t>The input related to the moderator discussion contained the following tentative objective:</w:t>
      </w:r>
    </w:p>
    <w:p w14:paraId="654BC37F" w14:textId="77777777" w:rsidR="003D2D0E" w:rsidRPr="003D2D0E" w:rsidRDefault="003D2D0E" w:rsidP="003D2D0E">
      <w:pPr>
        <w:ind w:left="720"/>
        <w:rPr>
          <w:i/>
          <w:iCs/>
          <w:sz w:val="22"/>
          <w:szCs w:val="22"/>
        </w:rPr>
      </w:pPr>
      <w:r w:rsidRPr="003D2D0E">
        <w:rPr>
          <w:i/>
          <w:iCs/>
          <w:sz w:val="27"/>
          <w:szCs w:val="27"/>
        </w:rPr>
        <w:t xml:space="preserve">WT5.5: Analytics and models trustworthiness, including input and output </w:t>
      </w:r>
    </w:p>
    <w:p w14:paraId="694A7ED3" w14:textId="26A2721B" w:rsidR="00581C80" w:rsidRDefault="00581C80">
      <w:pPr>
        <w:rPr>
          <w:sz w:val="22"/>
          <w:szCs w:val="22"/>
        </w:rPr>
      </w:pPr>
      <w:r>
        <w:rPr>
          <w:sz w:val="22"/>
          <w:szCs w:val="22"/>
        </w:rPr>
        <w:t xml:space="preserve">This objective was motivated by </w:t>
      </w:r>
      <w:r w:rsidRPr="00581C80">
        <w:rPr>
          <w:sz w:val="22"/>
          <w:szCs w:val="22"/>
        </w:rPr>
        <w:t>requirements from EU regulations related to “trustworthy AI”.</w:t>
      </w:r>
    </w:p>
    <w:p w14:paraId="40F537CE" w14:textId="16826EBA" w:rsidR="003D2D0E" w:rsidRDefault="003D2D0E">
      <w:pPr>
        <w:rPr>
          <w:sz w:val="22"/>
          <w:szCs w:val="22"/>
        </w:rPr>
      </w:pPr>
      <w:r>
        <w:rPr>
          <w:sz w:val="22"/>
          <w:szCs w:val="22"/>
        </w:rPr>
        <w:t>A number of concerns were raised</w:t>
      </w:r>
      <w:r w:rsidR="00581C80">
        <w:rPr>
          <w:sz w:val="22"/>
          <w:szCs w:val="22"/>
        </w:rPr>
        <w:t xml:space="preserve"> that the formulation is too unspecific and that related work would be in scope of other groups</w:t>
      </w:r>
      <w:r w:rsidR="00773AF7">
        <w:rPr>
          <w:sz w:val="22"/>
          <w:szCs w:val="22"/>
        </w:rPr>
        <w:t xml:space="preserve"> (SA1, SA3, or SA5)</w:t>
      </w:r>
      <w:r w:rsidR="00581C80">
        <w:rPr>
          <w:sz w:val="22"/>
          <w:szCs w:val="22"/>
        </w:rPr>
        <w:t>.</w:t>
      </w:r>
    </w:p>
    <w:p w14:paraId="686A4453" w14:textId="33A46F28" w:rsidR="00581C80" w:rsidRDefault="00581C80">
      <w:pPr>
        <w:rPr>
          <w:sz w:val="22"/>
          <w:szCs w:val="22"/>
        </w:rPr>
      </w:pPr>
      <w:r>
        <w:rPr>
          <w:sz w:val="22"/>
          <w:szCs w:val="22"/>
        </w:rPr>
        <w:t>This discussion paper aims to clarify the requirements and suggest an improved formulation.</w:t>
      </w:r>
    </w:p>
    <w:p w14:paraId="50A1DC1D" w14:textId="436495C1" w:rsidR="00FE4FB8" w:rsidRDefault="00FE4FB8" w:rsidP="00FE4FB8">
      <w:pPr>
        <w:pStyle w:val="Heading1"/>
        <w:ind w:left="0" w:firstLine="0"/>
        <w:rPr>
          <w:rFonts w:eastAsia="DengXian" w:cs="Arial"/>
          <w:lang w:eastAsia="zh-CN"/>
        </w:rPr>
      </w:pPr>
      <w:r>
        <w:rPr>
          <w:rFonts w:cs="Arial"/>
        </w:rPr>
        <w:t>2</w:t>
      </w:r>
      <w:r w:rsidRPr="00862AB0">
        <w:rPr>
          <w:rFonts w:cs="Arial"/>
        </w:rPr>
        <w:t xml:space="preserve">. </w:t>
      </w:r>
      <w:r>
        <w:rPr>
          <w:rFonts w:eastAsia="DengXian" w:cs="Arial"/>
          <w:lang w:eastAsia="zh-CN"/>
        </w:rPr>
        <w:t>Discussion</w:t>
      </w:r>
    </w:p>
    <w:p w14:paraId="52142824" w14:textId="30644CD2" w:rsidR="00A95390" w:rsidRPr="00EF176A" w:rsidRDefault="00581C80" w:rsidP="00A95390">
      <w:pPr>
        <w:rPr>
          <w:lang w:val="en-US" w:eastAsia="zh-CN"/>
        </w:rPr>
      </w:pPr>
      <w:r w:rsidRPr="00581C80">
        <w:rPr>
          <w:lang w:val="en-US" w:eastAsia="zh-CN"/>
        </w:rPr>
        <w:t>The European Commission has proposed a legal framework on AI/ML</w:t>
      </w:r>
      <w:r w:rsidR="00EF176A">
        <w:rPr>
          <w:lang w:val="en-US" w:eastAsia="zh-CN"/>
        </w:rPr>
        <w:t xml:space="preserve"> (see </w:t>
      </w:r>
      <w:r w:rsidR="00EF176A" w:rsidRPr="00EF176A">
        <w:rPr>
          <w:lang w:val="en-US" w:eastAsia="zh-CN"/>
        </w:rPr>
        <w:t>https://eur-lex.europa.eu/legal-content/EN/TXT/?uri=CELEX:52021PC0206</w:t>
      </w:r>
      <w:r w:rsidR="00EF176A">
        <w:rPr>
          <w:lang w:val="en-US" w:eastAsia="zh-CN"/>
        </w:rPr>
        <w:t>)</w:t>
      </w:r>
      <w:r w:rsidRPr="00581C80">
        <w:rPr>
          <w:lang w:val="en-US" w:eastAsia="zh-CN"/>
        </w:rPr>
        <w:t xml:space="preserve">, which addresses the risks of AI/ML and aims to provide AI/ML developers, deployers and users with clear requirements and obligations regarding the usage of AI/ML. </w:t>
      </w:r>
      <w:r w:rsidR="00A95390">
        <w:rPr>
          <w:lang w:eastAsia="zh-CN"/>
        </w:rPr>
        <w:t>The regulation defines risk levels: Telecommunications equipment will likely fall under the following category:</w:t>
      </w:r>
      <w:r w:rsidR="00EF176A">
        <w:rPr>
          <w:lang w:eastAsia="zh-CN"/>
        </w:rPr>
        <w:t xml:space="preserve"> </w:t>
      </w:r>
      <w:r w:rsidR="00EF176A">
        <w:rPr>
          <w:lang w:eastAsia="zh-CN"/>
        </w:rPr>
        <w:br/>
      </w:r>
      <w:r w:rsidR="00EF176A" w:rsidRPr="00EF176A">
        <w:rPr>
          <w:lang w:eastAsia="zh-CN"/>
        </w:rPr>
        <w:t>•</w:t>
      </w:r>
      <w:r w:rsidR="00EF176A" w:rsidRPr="00EF176A">
        <w:rPr>
          <w:lang w:eastAsia="zh-CN"/>
        </w:rPr>
        <w:tab/>
        <w:t>High risk: “Management and operation of critical infrastructure“ is identified to be of high-risk in nature and will be subjected to strict obligations before they can be put on the market.</w:t>
      </w:r>
    </w:p>
    <w:p w14:paraId="71D02F25" w14:textId="501845C9" w:rsidR="00581C80" w:rsidRPr="00581C80" w:rsidRDefault="00581C80" w:rsidP="00581C80">
      <w:pPr>
        <w:rPr>
          <w:lang w:val="en-US" w:eastAsia="zh-CN"/>
        </w:rPr>
      </w:pPr>
      <w:r>
        <w:rPr>
          <w:lang w:val="en-US" w:eastAsia="zh-CN"/>
        </w:rPr>
        <w:t xml:space="preserve">The related requirements are summarized under the term </w:t>
      </w:r>
      <w:r w:rsidR="00A95390">
        <w:rPr>
          <w:lang w:val="en-US" w:eastAsia="zh-CN"/>
        </w:rPr>
        <w:t>“trustworthy AI/ML”</w:t>
      </w:r>
    </w:p>
    <w:p w14:paraId="04D1E0AA" w14:textId="086D09A5" w:rsidR="0092774E" w:rsidRDefault="00A95390" w:rsidP="0092774E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A17B124" wp14:editId="17E2E3FA">
            <wp:extent cx="5972810" cy="2453640"/>
            <wp:effectExtent l="0" t="0" r="8890" b="3810"/>
            <wp:docPr id="1" name="Picture 1" descr="A diagram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company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45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222CF" w14:textId="77777777" w:rsidR="00431AB3" w:rsidRDefault="00431AB3" w:rsidP="0092774E">
      <w:pPr>
        <w:rPr>
          <w:lang w:eastAsia="zh-CN"/>
        </w:rPr>
      </w:pPr>
      <w:r>
        <w:rPr>
          <w:lang w:eastAsia="zh-CN"/>
        </w:rPr>
        <w:t>Many of those requirements appear to be requirements for implementation rather than 3GPP standards.</w:t>
      </w:r>
    </w:p>
    <w:p w14:paraId="09640990" w14:textId="4061A628" w:rsidR="00A95390" w:rsidRDefault="00431AB3" w:rsidP="0092774E">
      <w:pPr>
        <w:rPr>
          <w:lang w:eastAsia="zh-CN"/>
        </w:rPr>
      </w:pPr>
      <w:r>
        <w:rPr>
          <w:lang w:eastAsia="zh-CN"/>
        </w:rPr>
        <w:t xml:space="preserve">However, the following topics relate to the lifecycle management of models and input data where </w:t>
      </w:r>
      <w:r w:rsidR="00773AF7">
        <w:rPr>
          <w:lang w:eastAsia="zh-CN"/>
        </w:rPr>
        <w:t xml:space="preserve">the standardized ADRF in </w:t>
      </w:r>
      <w:r>
        <w:rPr>
          <w:lang w:eastAsia="zh-CN"/>
        </w:rPr>
        <w:t xml:space="preserve">TS 23.247 </w:t>
      </w:r>
      <w:r w:rsidR="00773AF7">
        <w:rPr>
          <w:lang w:eastAsia="zh-CN"/>
        </w:rPr>
        <w:t>seems impacted</w:t>
      </w:r>
      <w:r>
        <w:rPr>
          <w:lang w:eastAsia="zh-CN"/>
        </w:rPr>
        <w:t>:</w:t>
      </w:r>
    </w:p>
    <w:p w14:paraId="433FD58F" w14:textId="3345C04E" w:rsidR="00431AB3" w:rsidRDefault="00A00674" w:rsidP="0092774E">
      <w:pPr>
        <w:rPr>
          <w:lang w:eastAsia="zh-CN"/>
        </w:rPr>
      </w:pPr>
      <w:r>
        <w:rPr>
          <w:noProof/>
        </w:rPr>
        <w:drawing>
          <wp:inline distT="0" distB="0" distL="0" distR="0" wp14:anchorId="15EF31D3" wp14:editId="7F357A6F">
            <wp:extent cx="5972810" cy="276225"/>
            <wp:effectExtent l="0" t="0" r="889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82AF8" w14:textId="6462D61A" w:rsidR="00A00674" w:rsidRDefault="00A00674" w:rsidP="0092774E">
      <w:pPr>
        <w:rPr>
          <w:lang w:eastAsia="zh-CN"/>
        </w:rPr>
      </w:pPr>
      <w:r>
        <w:rPr>
          <w:noProof/>
        </w:rPr>
        <w:drawing>
          <wp:inline distT="0" distB="0" distL="0" distR="0" wp14:anchorId="3EBC88F9" wp14:editId="4A278A04">
            <wp:extent cx="5972810" cy="186055"/>
            <wp:effectExtent l="0" t="0" r="889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1FF14" w14:textId="6275F084" w:rsidR="00A95390" w:rsidRDefault="00A95390" w:rsidP="0092774E">
      <w:pPr>
        <w:rPr>
          <w:lang w:eastAsia="zh-CN"/>
        </w:rPr>
      </w:pPr>
      <w:r>
        <w:rPr>
          <w:noProof/>
        </w:rPr>
        <w:drawing>
          <wp:inline distT="0" distB="0" distL="0" distR="0" wp14:anchorId="665F957C" wp14:editId="59CCB084">
            <wp:extent cx="6010275" cy="357831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56348" cy="372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</w:p>
    <w:p w14:paraId="7CA406B5" w14:textId="77777777" w:rsidR="00A95390" w:rsidRDefault="00A95390" w:rsidP="0092774E">
      <w:pPr>
        <w:rPr>
          <w:lang w:eastAsia="zh-CN"/>
        </w:rPr>
      </w:pPr>
    </w:p>
    <w:p w14:paraId="408DE2B7" w14:textId="77777777" w:rsidR="00581C80" w:rsidRDefault="00581C80" w:rsidP="0092774E">
      <w:pPr>
        <w:rPr>
          <w:lang w:eastAsia="zh-CN"/>
        </w:rPr>
      </w:pPr>
    </w:p>
    <w:p w14:paraId="43413D15" w14:textId="3D4353CB" w:rsidR="00581C80" w:rsidRDefault="00581C80" w:rsidP="00581C80">
      <w:pPr>
        <w:pStyle w:val="Heading1"/>
        <w:ind w:left="0" w:firstLine="0"/>
        <w:rPr>
          <w:rFonts w:eastAsia="DengXian" w:cs="Arial"/>
          <w:lang w:eastAsia="zh-CN"/>
        </w:rPr>
      </w:pPr>
      <w:r>
        <w:rPr>
          <w:rFonts w:cs="Arial"/>
        </w:rPr>
        <w:t>3</w:t>
      </w:r>
      <w:r w:rsidRPr="00862AB0">
        <w:rPr>
          <w:rFonts w:cs="Arial"/>
        </w:rPr>
        <w:t xml:space="preserve">. </w:t>
      </w:r>
      <w:r>
        <w:rPr>
          <w:rFonts w:eastAsia="DengXian" w:cs="Arial"/>
          <w:lang w:eastAsia="zh-CN"/>
        </w:rPr>
        <w:t>Proposal</w:t>
      </w:r>
    </w:p>
    <w:p w14:paraId="7FFA5FFC" w14:textId="77777777" w:rsidR="00581C80" w:rsidRDefault="00581C80" w:rsidP="0092774E">
      <w:pPr>
        <w:rPr>
          <w:lang w:eastAsia="zh-CN"/>
        </w:rPr>
      </w:pPr>
    </w:p>
    <w:p w14:paraId="0C7585C3" w14:textId="7D123B7A" w:rsidR="00225336" w:rsidRDefault="00225336" w:rsidP="0092774E">
      <w:pPr>
        <w:rPr>
          <w:lang w:eastAsia="zh-CN"/>
        </w:rPr>
      </w:pPr>
      <w:r>
        <w:rPr>
          <w:lang w:eastAsia="zh-CN"/>
        </w:rPr>
        <w:t>Add an objective that reads as follows:</w:t>
      </w:r>
    </w:p>
    <w:p w14:paraId="4D65BB69" w14:textId="3C91D3A1" w:rsidR="00225336" w:rsidRPr="00A00674" w:rsidRDefault="00225336" w:rsidP="00225336">
      <w:pPr>
        <w:rPr>
          <w:i/>
          <w:iCs/>
          <w:lang w:eastAsia="zh-CN"/>
        </w:rPr>
      </w:pPr>
      <w:r w:rsidRPr="00A00674">
        <w:rPr>
          <w:i/>
          <w:iCs/>
          <w:lang w:eastAsia="zh-CN"/>
        </w:rPr>
        <w:t xml:space="preserve">Study possible improvements related to lifecycle management of models and input data related to traceability, reproducibility, and a fallback plan (Which are part of </w:t>
      </w:r>
      <w:r w:rsidR="00EF176A">
        <w:rPr>
          <w:i/>
          <w:iCs/>
          <w:lang w:eastAsia="zh-CN"/>
        </w:rPr>
        <w:t xml:space="preserve">proposed </w:t>
      </w:r>
      <w:r w:rsidRPr="00A00674">
        <w:rPr>
          <w:i/>
          <w:iCs/>
          <w:lang w:eastAsia="zh-CN"/>
        </w:rPr>
        <w:t>EU regulatory requirements for trustworthy AI)</w:t>
      </w:r>
    </w:p>
    <w:sectPr w:rsidR="00225336" w:rsidRPr="00A0067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8AAF3" w14:textId="77777777" w:rsidR="00982D69" w:rsidRDefault="00982D69" w:rsidP="00982D69">
      <w:pPr>
        <w:spacing w:after="0"/>
      </w:pPr>
      <w:r>
        <w:separator/>
      </w:r>
    </w:p>
  </w:endnote>
  <w:endnote w:type="continuationSeparator" w:id="0">
    <w:p w14:paraId="02719BD3" w14:textId="77777777" w:rsidR="00982D69" w:rsidRDefault="00982D69" w:rsidP="00982D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9A38" w14:textId="77777777" w:rsidR="00982D69" w:rsidRDefault="00982D69" w:rsidP="00982D69">
      <w:pPr>
        <w:spacing w:after="0"/>
      </w:pPr>
      <w:r>
        <w:separator/>
      </w:r>
    </w:p>
  </w:footnote>
  <w:footnote w:type="continuationSeparator" w:id="0">
    <w:p w14:paraId="0C783DA1" w14:textId="77777777" w:rsidR="00982D69" w:rsidRDefault="00982D69" w:rsidP="00982D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062E4931"/>
    <w:multiLevelType w:val="hybridMultilevel"/>
    <w:tmpl w:val="3A368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3175F"/>
    <w:multiLevelType w:val="hybridMultilevel"/>
    <w:tmpl w:val="8208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A4DF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AFE8EB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44546A" w:themeColor="text2"/>
      </w:rPr>
    </w:lvl>
    <w:lvl w:ilvl="1" w:tplc="FAAE96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384AC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983CC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C02CC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F94C9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C9148C7C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D00B76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F60CB65C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12421199"/>
    <w:multiLevelType w:val="hybridMultilevel"/>
    <w:tmpl w:val="F20AF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26A7D"/>
    <w:multiLevelType w:val="hybridMultilevel"/>
    <w:tmpl w:val="1B2A9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533AE"/>
    <w:multiLevelType w:val="hybridMultilevel"/>
    <w:tmpl w:val="B2E6C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C7B94"/>
    <w:multiLevelType w:val="hybridMultilevel"/>
    <w:tmpl w:val="0A62C4FC"/>
    <w:lvl w:ilvl="0" w:tplc="F55C78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79D524C"/>
    <w:multiLevelType w:val="hybridMultilevel"/>
    <w:tmpl w:val="AC223F8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="Times New Roman" w:eastAsia="Malgun Gothic" w:hAnsi="Times New Roman" w:cs="Times New Roman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F4217D"/>
    <w:multiLevelType w:val="hybridMultilevel"/>
    <w:tmpl w:val="D1043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B33B3"/>
    <w:multiLevelType w:val="hybridMultilevel"/>
    <w:tmpl w:val="17C07C48"/>
    <w:lvl w:ilvl="0" w:tplc="4E66F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2A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E62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43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5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324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F4B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E6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AA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B966D8B"/>
    <w:multiLevelType w:val="hybridMultilevel"/>
    <w:tmpl w:val="76DEC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459163">
    <w:abstractNumId w:val="9"/>
  </w:num>
  <w:num w:numId="2" w16cid:durableId="369887594">
    <w:abstractNumId w:val="3"/>
  </w:num>
  <w:num w:numId="3" w16cid:durableId="1189565386">
    <w:abstractNumId w:val="2"/>
  </w:num>
  <w:num w:numId="4" w16cid:durableId="1819299709">
    <w:abstractNumId w:val="8"/>
  </w:num>
  <w:num w:numId="5" w16cid:durableId="2101444446">
    <w:abstractNumId w:val="7"/>
  </w:num>
  <w:num w:numId="6" w16cid:durableId="541212372">
    <w:abstractNumId w:val="1"/>
  </w:num>
  <w:num w:numId="7" w16cid:durableId="2041734056">
    <w:abstractNumId w:val="11"/>
  </w:num>
  <w:num w:numId="8" w16cid:durableId="1714578772">
    <w:abstractNumId w:val="5"/>
  </w:num>
  <w:num w:numId="9" w16cid:durableId="587426283">
    <w:abstractNumId w:val="6"/>
  </w:num>
  <w:num w:numId="10" w16cid:durableId="1341202229">
    <w:abstractNumId w:val="4"/>
  </w:num>
  <w:num w:numId="11" w16cid:durableId="2038659877">
    <w:abstractNumId w:val="0"/>
  </w:num>
  <w:num w:numId="12" w16cid:durableId="8885690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D69"/>
    <w:rsid w:val="000065FC"/>
    <w:rsid w:val="00017FF2"/>
    <w:rsid w:val="00061FF1"/>
    <w:rsid w:val="00067F83"/>
    <w:rsid w:val="00073887"/>
    <w:rsid w:val="000A471B"/>
    <w:rsid w:val="000A6F7F"/>
    <w:rsid w:val="000B573F"/>
    <w:rsid w:val="000C79E6"/>
    <w:rsid w:val="000E3BDB"/>
    <w:rsid w:val="000F6F22"/>
    <w:rsid w:val="00125C11"/>
    <w:rsid w:val="00133715"/>
    <w:rsid w:val="00155289"/>
    <w:rsid w:val="00176DAD"/>
    <w:rsid w:val="00195037"/>
    <w:rsid w:val="001A7C52"/>
    <w:rsid w:val="001C529B"/>
    <w:rsid w:val="001F65EB"/>
    <w:rsid w:val="00217BB4"/>
    <w:rsid w:val="00224A84"/>
    <w:rsid w:val="00225336"/>
    <w:rsid w:val="00254FE0"/>
    <w:rsid w:val="00287406"/>
    <w:rsid w:val="0029390E"/>
    <w:rsid w:val="002B0E42"/>
    <w:rsid w:val="002B17B1"/>
    <w:rsid w:val="002C3B91"/>
    <w:rsid w:val="00334823"/>
    <w:rsid w:val="003863F1"/>
    <w:rsid w:val="003938DE"/>
    <w:rsid w:val="003D2D0E"/>
    <w:rsid w:val="004172D5"/>
    <w:rsid w:val="00431AB3"/>
    <w:rsid w:val="00495A3B"/>
    <w:rsid w:val="004A1E98"/>
    <w:rsid w:val="004F4B3C"/>
    <w:rsid w:val="0054345A"/>
    <w:rsid w:val="00546600"/>
    <w:rsid w:val="00573A0D"/>
    <w:rsid w:val="00575C35"/>
    <w:rsid w:val="00581C80"/>
    <w:rsid w:val="005D209A"/>
    <w:rsid w:val="005E7E9F"/>
    <w:rsid w:val="006136C1"/>
    <w:rsid w:val="006A71BA"/>
    <w:rsid w:val="006B3077"/>
    <w:rsid w:val="006C24DB"/>
    <w:rsid w:val="006C478D"/>
    <w:rsid w:val="006C5501"/>
    <w:rsid w:val="00730CA8"/>
    <w:rsid w:val="00734082"/>
    <w:rsid w:val="00773AF7"/>
    <w:rsid w:val="00776673"/>
    <w:rsid w:val="00796FA2"/>
    <w:rsid w:val="0080149D"/>
    <w:rsid w:val="00841535"/>
    <w:rsid w:val="00873616"/>
    <w:rsid w:val="008A0486"/>
    <w:rsid w:val="008A46A2"/>
    <w:rsid w:val="008B1387"/>
    <w:rsid w:val="0092774E"/>
    <w:rsid w:val="00960505"/>
    <w:rsid w:val="00963438"/>
    <w:rsid w:val="00966C05"/>
    <w:rsid w:val="00982D69"/>
    <w:rsid w:val="009A6C7B"/>
    <w:rsid w:val="00A00674"/>
    <w:rsid w:val="00A3743B"/>
    <w:rsid w:val="00A65C96"/>
    <w:rsid w:val="00A818AE"/>
    <w:rsid w:val="00A95390"/>
    <w:rsid w:val="00AB7145"/>
    <w:rsid w:val="00AD0D7C"/>
    <w:rsid w:val="00AF0D85"/>
    <w:rsid w:val="00AF1A39"/>
    <w:rsid w:val="00AF422E"/>
    <w:rsid w:val="00B42D81"/>
    <w:rsid w:val="00B87F35"/>
    <w:rsid w:val="00BB29BB"/>
    <w:rsid w:val="00BB5334"/>
    <w:rsid w:val="00BC45FC"/>
    <w:rsid w:val="00BC4AF4"/>
    <w:rsid w:val="00C507F4"/>
    <w:rsid w:val="00C7249A"/>
    <w:rsid w:val="00C748DD"/>
    <w:rsid w:val="00C84682"/>
    <w:rsid w:val="00C9217F"/>
    <w:rsid w:val="00CD140E"/>
    <w:rsid w:val="00CD378F"/>
    <w:rsid w:val="00D05FE3"/>
    <w:rsid w:val="00D13817"/>
    <w:rsid w:val="00D31265"/>
    <w:rsid w:val="00D36BD2"/>
    <w:rsid w:val="00D96F5A"/>
    <w:rsid w:val="00E263F7"/>
    <w:rsid w:val="00E6309D"/>
    <w:rsid w:val="00E80B87"/>
    <w:rsid w:val="00E91EC1"/>
    <w:rsid w:val="00EC384A"/>
    <w:rsid w:val="00EE6D40"/>
    <w:rsid w:val="00EF176A"/>
    <w:rsid w:val="00EF5881"/>
    <w:rsid w:val="00F46D0D"/>
    <w:rsid w:val="00F6013C"/>
    <w:rsid w:val="00FE4FB8"/>
    <w:rsid w:val="00FE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D180EC7"/>
  <w15:chartTrackingRefBased/>
  <w15:docId w15:val="{0CEE1DC2-1641-4DE4-8FDF-8F4C2E82C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D69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82D69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04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34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47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D69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82D69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2D69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982D69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82D69"/>
    <w:rPr>
      <w:rFonts w:ascii="Arial" w:eastAsia="Malgun Gothic" w:hAnsi="Arial" w:cs="Times New Roman"/>
      <w:sz w:val="20"/>
      <w:szCs w:val="20"/>
      <w:lang w:val="en-GB"/>
    </w:rPr>
  </w:style>
  <w:style w:type="paragraph" w:styleId="TOC4">
    <w:name w:val="toc 4"/>
    <w:basedOn w:val="TOC3"/>
    <w:uiPriority w:val="39"/>
    <w:rsid w:val="001F65EB"/>
    <w:pPr>
      <w:ind w:left="1418" w:hanging="1418"/>
    </w:pPr>
  </w:style>
  <w:style w:type="paragraph" w:styleId="TOC3">
    <w:name w:val="toc 3"/>
    <w:basedOn w:val="TOC2"/>
    <w:uiPriority w:val="39"/>
    <w:rsid w:val="001F65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jc w:val="left"/>
      <w:textAlignment w:val="baseline"/>
    </w:pPr>
    <w:rPr>
      <w:rFonts w:eastAsia="Times New Roman"/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F65EB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CD378F"/>
    <w:rPr>
      <w:rFonts w:asciiTheme="minorHAnsi" w:hAnsiTheme="minorHAnsi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378F"/>
    <w:rPr>
      <w:color w:val="954F72" w:themeColor="followedHyperlink"/>
      <w:u w:val="single"/>
    </w:rPr>
  </w:style>
  <w:style w:type="paragraph" w:customStyle="1" w:styleId="EditorsNote">
    <w:name w:val="Editor's Note"/>
    <w:basedOn w:val="Normal"/>
    <w:link w:val="EditorsNoteChar"/>
    <w:qFormat/>
    <w:rsid w:val="00E91EC1"/>
    <w:pPr>
      <w:keepLines/>
      <w:ind w:left="1135" w:hanging="851"/>
      <w:jc w:val="left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E91EC1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D96F5A"/>
    <w:pPr>
      <w:keepLines/>
      <w:ind w:left="1135" w:hanging="851"/>
      <w:jc w:val="left"/>
    </w:pPr>
    <w:rPr>
      <w:rFonts w:eastAsiaTheme="minorEastAsia"/>
    </w:rPr>
  </w:style>
  <w:style w:type="character" w:customStyle="1" w:styleId="NOZchn">
    <w:name w:val="NO Zchn"/>
    <w:link w:val="NO"/>
    <w:qFormat/>
    <w:locked/>
    <w:rsid w:val="00D96F5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D96F5A"/>
    <w:pPr>
      <w:ind w:left="568" w:hanging="284"/>
      <w:contextualSpacing w:val="0"/>
      <w:jc w:val="left"/>
    </w:pPr>
    <w:rPr>
      <w:rFonts w:eastAsiaTheme="minorEastAsia"/>
    </w:rPr>
  </w:style>
  <w:style w:type="character" w:customStyle="1" w:styleId="B1Char">
    <w:name w:val="B1 Char"/>
    <w:link w:val="B1"/>
    <w:qFormat/>
    <w:rsid w:val="00D96F5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6F5A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434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478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BC4AF4"/>
    <w:pPr>
      <w:ind w:left="720"/>
      <w:contextualSpacing/>
    </w:pPr>
  </w:style>
  <w:style w:type="paragraph" w:customStyle="1" w:styleId="B2">
    <w:name w:val="B2"/>
    <w:basedOn w:val="List2"/>
    <w:link w:val="B2Char"/>
    <w:qFormat/>
    <w:rsid w:val="00BC45FC"/>
    <w:pPr>
      <w:overflowPunct w:val="0"/>
      <w:autoSpaceDE w:val="0"/>
      <w:autoSpaceDN w:val="0"/>
      <w:adjustRightInd w:val="0"/>
      <w:ind w:left="851" w:hanging="284"/>
      <w:contextualSpacing w:val="0"/>
      <w:jc w:val="left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C45F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BC45FC"/>
    <w:pPr>
      <w:ind w:left="566" w:hanging="283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A7C52"/>
    <w:pPr>
      <w:spacing w:after="100"/>
      <w:ind w:left="1200"/>
    </w:pPr>
  </w:style>
  <w:style w:type="paragraph" w:customStyle="1" w:styleId="TAL">
    <w:name w:val="TAL"/>
    <w:basedOn w:val="Normal"/>
    <w:link w:val="TALCar"/>
    <w:rsid w:val="001A7C52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ar">
    <w:name w:val="TAL Car"/>
    <w:link w:val="TAL"/>
    <w:rsid w:val="001A7C52"/>
    <w:rPr>
      <w:rFonts w:ascii="Arial" w:eastAsia="SimSun" w:hAnsi="Arial" w:cs="Times New Roman"/>
      <w:sz w:val="18"/>
      <w:szCs w:val="20"/>
      <w:lang w:val="en-GB" w:eastAsia="ja-JP"/>
    </w:rPr>
  </w:style>
  <w:style w:type="paragraph" w:styleId="Revision">
    <w:name w:val="Revision"/>
    <w:hidden/>
    <w:uiPriority w:val="99"/>
    <w:semiHidden/>
    <w:rsid w:val="004F4B3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41535"/>
    <w:rPr>
      <w:color w:val="605E5C"/>
      <w:shd w:val="clear" w:color="auto" w:fill="E1DFDD"/>
    </w:rPr>
  </w:style>
  <w:style w:type="character" w:customStyle="1" w:styleId="NOChar">
    <w:name w:val="NO Char"/>
    <w:qFormat/>
    <w:rsid w:val="00BB5334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04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776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9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28144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r00</dc:creator>
  <cp:keywords/>
  <dc:description/>
  <cp:lastModifiedBy>Nokia r00</cp:lastModifiedBy>
  <cp:revision>4</cp:revision>
  <dcterms:created xsi:type="dcterms:W3CDTF">2023-08-11T16:35:00Z</dcterms:created>
  <dcterms:modified xsi:type="dcterms:W3CDTF">2023-08-11T20:12:00Z</dcterms:modified>
</cp:coreProperties>
</file>